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21" w:rsidRDefault="00F55521" w:rsidP="00F55521">
      <w:pPr>
        <w:jc w:val="center"/>
        <w:rPr>
          <w:rFonts w:ascii="Times New Roman" w:hAnsi="Times New Roman" w:cs="Times New Roman"/>
          <w:sz w:val="28"/>
          <w:szCs w:val="24"/>
        </w:rPr>
      </w:pPr>
      <w:r w:rsidRPr="00F55521">
        <w:rPr>
          <w:rFonts w:ascii="Times New Roman" w:hAnsi="Times New Roman" w:cs="Times New Roman"/>
          <w:sz w:val="28"/>
          <w:szCs w:val="24"/>
        </w:rPr>
        <w:t xml:space="preserve">Инициативный проект, претендующий на финансовую поддержку за счет межбюджетных трансфертов, выделяемых из областного бюджета, </w:t>
      </w:r>
      <w:proofErr w:type="spellStart"/>
      <w:r w:rsidRPr="00F55521">
        <w:rPr>
          <w:rFonts w:ascii="Times New Roman" w:hAnsi="Times New Roman" w:cs="Times New Roman"/>
          <w:sz w:val="28"/>
          <w:szCs w:val="24"/>
        </w:rPr>
        <w:t>Еткульскому</w:t>
      </w:r>
      <w:proofErr w:type="spellEnd"/>
      <w:r w:rsidRPr="00F55521">
        <w:rPr>
          <w:rFonts w:ascii="Times New Roman" w:hAnsi="Times New Roman" w:cs="Times New Roman"/>
          <w:sz w:val="28"/>
          <w:szCs w:val="24"/>
        </w:rPr>
        <w:t xml:space="preserve"> муниципальному району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363"/>
        <w:gridCol w:w="4388"/>
      </w:tblGrid>
      <w:tr w:rsidR="00F55521" w:rsidTr="00F55521">
        <w:tc>
          <w:tcPr>
            <w:tcW w:w="594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3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388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F55521" w:rsidTr="00F55521">
        <w:tc>
          <w:tcPr>
            <w:tcW w:w="594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3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388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55521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санузла и освещения в здании МБУК ЦБКС </w:t>
            </w:r>
            <w:proofErr w:type="spellStart"/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с.Лебедевка</w:t>
            </w:r>
            <w:proofErr w:type="spellEnd"/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</w:p>
        </w:tc>
      </w:tr>
      <w:tr w:rsidR="00F55521" w:rsidTr="00F55521">
        <w:tc>
          <w:tcPr>
            <w:tcW w:w="594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3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 </w:t>
            </w:r>
            <w:proofErr w:type="spellStart"/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F55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Лебедевка МБУК «ЦБКС Лебедевского сельского поселения»</w:t>
            </w:r>
          </w:p>
        </w:tc>
      </w:tr>
      <w:tr w:rsidR="00F55521" w:rsidTr="00F55521">
        <w:tc>
          <w:tcPr>
            <w:tcW w:w="594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3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ели:</w:t>
            </w:r>
          </w:p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комфортного пребывания в МБУК ЦБКС Лебедевского сельского поселения;</w:t>
            </w:r>
          </w:p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Благоустройство санузла и освещения;</w:t>
            </w:r>
          </w:p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регулярного проведения культурно-массовых мероприятий в течении всего года для разных слоев населения;</w:t>
            </w:r>
          </w:p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рационализация использования бюджетных средств на благоустройство Дома культуры</w:t>
            </w:r>
          </w:p>
        </w:tc>
      </w:tr>
      <w:tr w:rsidR="00F55521" w:rsidTr="00F55521">
        <w:tc>
          <w:tcPr>
            <w:tcW w:w="594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3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388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МБУК «ЦБКС Лебедевского сельского поселения» является культурным центром села, где необходимо иметь санузел.</w:t>
            </w:r>
          </w:p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Для продуктивной работы библиотеки необходимо создать условия качественного освещения.</w:t>
            </w:r>
          </w:p>
        </w:tc>
      </w:tr>
      <w:tr w:rsidR="00F55521" w:rsidTr="00F55521">
        <w:tc>
          <w:tcPr>
            <w:tcW w:w="594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3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388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В соответствии с целями, реализации инициативного проекта</w:t>
            </w:r>
          </w:p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пребывания граждан;</w:t>
            </w:r>
          </w:p>
        </w:tc>
      </w:tr>
      <w:tr w:rsidR="00F55521" w:rsidTr="00F55521">
        <w:tc>
          <w:tcPr>
            <w:tcW w:w="594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3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388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«Благоустройство санузла и освещения в здании МБУК ЦБКС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Лебедевка» позволит улучшить комфортное пребывание населения.</w:t>
            </w:r>
          </w:p>
        </w:tc>
      </w:tr>
      <w:tr w:rsidR="00F55521" w:rsidTr="00F55521">
        <w:tc>
          <w:tcPr>
            <w:tcW w:w="594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3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388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до 31.12.2023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5521" w:rsidTr="00F55521">
        <w:tc>
          <w:tcPr>
            <w:tcW w:w="594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63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</w:t>
            </w:r>
          </w:p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203.50 тыс. рублей.</w:t>
            </w:r>
          </w:p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предполагается за счет межбюджетных трансфертов из областного бюджета, выделяемых для реализации инициативных проектов </w:t>
            </w:r>
            <w:proofErr w:type="spellStart"/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Еткульскому</w:t>
            </w:r>
            <w:proofErr w:type="spellEnd"/>
            <w:r w:rsidRPr="00F555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району.</w:t>
            </w:r>
          </w:p>
        </w:tc>
      </w:tr>
      <w:tr w:rsidR="00F55521" w:rsidTr="00F55521">
        <w:tc>
          <w:tcPr>
            <w:tcW w:w="594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63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388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203,50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  <w:tr w:rsidR="00F55521" w:rsidTr="00F55521">
        <w:tc>
          <w:tcPr>
            <w:tcW w:w="594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63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 .</w:t>
            </w:r>
          </w:p>
        </w:tc>
        <w:tc>
          <w:tcPr>
            <w:tcW w:w="4388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5521" w:rsidTr="00F55521">
        <w:tc>
          <w:tcPr>
            <w:tcW w:w="594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63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388" w:type="dxa"/>
          </w:tcPr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мероприятия по общественному контролю за ремонтно-строительными работами на протяжении всего срока выполнения работ, участие в приемке законченного объекта.</w:t>
            </w:r>
          </w:p>
          <w:p w:rsidR="00F55521" w:rsidRPr="00F55521" w:rsidRDefault="00F55521" w:rsidP="00F55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521">
              <w:rPr>
                <w:rFonts w:ascii="Times New Roman" w:hAnsi="Times New Roman" w:cs="Times New Roman"/>
                <w:sz w:val="24"/>
                <w:szCs w:val="24"/>
              </w:rPr>
              <w:t>- генеральная уборка (су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бботник) после выполнения работ.</w:t>
            </w:r>
          </w:p>
        </w:tc>
      </w:tr>
    </w:tbl>
    <w:p w:rsidR="00F55521" w:rsidRPr="00F55521" w:rsidRDefault="00F55521" w:rsidP="00F55521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24F52" w:rsidRDefault="00724F52"/>
    <w:sectPr w:rsidR="0072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charset w:val="CC"/>
    <w:family w:val="swiss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Palatino Linotype">
    <w:charset w:val="CC"/>
    <w:family w:val="roman"/>
    <w:pitch w:val="variable"/>
    <w:sig w:usb0="E0000287" w:usb1="40000013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64C6C"/>
    <w:multiLevelType w:val="multilevel"/>
    <w:tmpl w:val="1E6C9928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44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BB"/>
    <w:rsid w:val="00724F52"/>
    <w:rsid w:val="00852ABB"/>
    <w:rsid w:val="00F5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3588"/>
  <w15:chartTrackingRefBased/>
  <w15:docId w15:val="{B6466BA3-289B-4918-BB59-84143B47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5521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F55521"/>
    <w:pPr>
      <w:widowControl w:val="0"/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spacing w:val="4"/>
      <w:sz w:val="20"/>
      <w:szCs w:val="20"/>
    </w:rPr>
  </w:style>
  <w:style w:type="table" w:styleId="a4">
    <w:name w:val="Table Grid"/>
    <w:basedOn w:val="a1"/>
    <w:uiPriority w:val="39"/>
    <w:rsid w:val="00F55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3"/>
    <w:rsid w:val="00F55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enturyGothic8pt0pt">
    <w:name w:val="Основной текст + Century Gothic;8 pt;Интервал 0 pt"/>
    <w:basedOn w:val="a3"/>
    <w:rsid w:val="00F5552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3"/>
    <w:rsid w:val="00F55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CenturyGothic8pt2pt">
    <w:name w:val="Основной текст + Century Gothic;8 pt;Интервал 2 pt"/>
    <w:basedOn w:val="a3"/>
    <w:rsid w:val="00F5552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44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okAntiqua105pt0pt">
    <w:name w:val="Основной текст + Book Antiqua;10;5 pt;Интервал 0 pt"/>
    <w:basedOn w:val="a3"/>
    <w:rsid w:val="00F5552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PalatinoLinotype85pt0pt">
    <w:name w:val="Основной текст + Palatino Linotype;8;5 pt;Курсив;Интервал 0 pt"/>
    <w:basedOn w:val="a3"/>
    <w:rsid w:val="00F5552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okAntiqua105pt25pt">
    <w:name w:val="Основной текст + Book Antiqua;10;5 pt;Интервал 25 pt"/>
    <w:basedOn w:val="a3"/>
    <w:rsid w:val="00F5552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505"/>
      <w:w w:val="100"/>
      <w:position w:val="0"/>
      <w:sz w:val="21"/>
      <w:szCs w:val="21"/>
      <w:u w:val="none"/>
      <w:lang w:val="ru-RU"/>
    </w:rPr>
  </w:style>
  <w:style w:type="character" w:customStyle="1" w:styleId="1pt">
    <w:name w:val="Основной текст + Интервал 1 pt"/>
    <w:basedOn w:val="a3"/>
    <w:rsid w:val="00F55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4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3</cp:revision>
  <dcterms:created xsi:type="dcterms:W3CDTF">2022-10-17T12:32:00Z</dcterms:created>
  <dcterms:modified xsi:type="dcterms:W3CDTF">2022-10-17T12:37:00Z</dcterms:modified>
</cp:coreProperties>
</file>